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Project planning template</w:t>
      </w:r>
    </w:p>
    <w:p w:rsidR="00000000" w:rsidDel="00000000" w:rsidP="00000000" w:rsidRDefault="00000000" w:rsidRPr="00000000" w14:paraId="00000002">
      <w:pPr>
        <w:pStyle w:val="Subtitle"/>
        <w:rPr>
          <w:color w:val="666666"/>
          <w:sz w:val="32"/>
          <w:szCs w:val="32"/>
        </w:rPr>
      </w:pPr>
      <w:r w:rsidDel="00000000" w:rsidR="00000000" w:rsidRPr="00000000">
        <w:rPr>
          <w:color w:val="666666"/>
          <w:sz w:val="32"/>
          <w:szCs w:val="32"/>
          <w:rtl w:val="0"/>
        </w:rPr>
        <w:t xml:space="preserve">A template for bringing your solution to life</w:t>
      </w:r>
    </w:p>
    <w:p w:rsidR="00000000" w:rsidDel="00000000" w:rsidP="00000000" w:rsidRDefault="00000000" w:rsidRPr="00000000" w14:paraId="00000003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this template to map out the steps needed to bring your solution to your school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Your plan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3120"/>
        <w:gridCol w:w="2340"/>
        <w:gridCol w:w="2340"/>
        <w:tblGridChange w:id="0">
          <w:tblGrid>
            <w:gridCol w:w="1560"/>
            <w:gridCol w:w="312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What needs to happen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Who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’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 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292a" w:space="0" w:sz="4" w:val="single"/>
              <w:left w:color="000000" w:space="0" w:sz="0" w:val="nil"/>
              <w:bottom w:color="d1292a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Resources you’ll need</w:t>
      </w:r>
    </w:p>
    <w:p w:rsidR="00000000" w:rsidDel="00000000" w:rsidP="00000000" w:rsidRDefault="00000000" w:rsidRPr="00000000" w14:paraId="00000043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List the people, materials, funding, or approvals your team needs to make this happen.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20"/>
          <w:szCs w:val="20"/>
          <w:rtl w:val="0"/>
        </w:rPr>
        <w:t xml:space="preserve">We'll need...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bottom w:color="999999" w:space="4" w:sz="4" w:val="single"/>
        </w:pBd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Think it through</w:t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1292a" w:space="0" w:sz="24" w:val="single"/>
              <w:bottom w:color="000000" w:space="0" w:sz="0" w:val="nil"/>
              <w:right w:color="000000" w:space="0" w:sz="0" w:val="nil"/>
            </w:tcBorders>
            <w:shd w:fill="ffd8ce" w:val="clear"/>
            <w:tcMar>
              <w:top w:w="200.0" w:type="dxa"/>
              <w:left w:w="288.0" w:type="dxa"/>
              <w:bottom w:w="200.0" w:type="dxa"/>
              <w:right w:w="288.0" w:type="dxa"/>
            </w:tcMar>
          </w:tcPr>
          <w:p w:rsidR="00000000" w:rsidDel="00000000" w:rsidP="00000000" w:rsidRDefault="00000000" w:rsidRPr="00000000" w14:paraId="0000004B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Risks: What could get in the way?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Name one risk and how your team would handle 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200"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1292a" w:space="0" w:sz="24" w:val="single"/>
              <w:bottom w:color="000000" w:space="0" w:sz="0" w:val="nil"/>
              <w:right w:color="000000" w:space="0" w:sz="0" w:val="nil"/>
            </w:tcBorders>
            <w:shd w:fill="ffd8ce" w:val="clear"/>
            <w:tcMar>
              <w:top w:w="200.0" w:type="dxa"/>
              <w:left w:w="288.0" w:type="dxa"/>
              <w:bottom w:w="200.0" w:type="dxa"/>
              <w:right w:w="288.0" w:type="dxa"/>
            </w:tcMar>
          </w:tcPr>
          <w:p w:rsidR="00000000" w:rsidDel="00000000" w:rsidP="00000000" w:rsidRDefault="00000000" w:rsidRPr="00000000" w14:paraId="00000052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Sustainability: How will this keep going after your team moves on?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Name who could take this over next year.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200"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1292a" w:space="0" w:sz="24" w:val="single"/>
              <w:bottom w:color="000000" w:space="0" w:sz="0" w:val="nil"/>
              <w:right w:color="000000" w:space="0" w:sz="0" w:val="nil"/>
            </w:tcBorders>
            <w:shd w:fill="ffd8ce" w:val="clear"/>
            <w:tcMar>
              <w:top w:w="200.0" w:type="dxa"/>
              <w:left w:w="288.0" w:type="dxa"/>
              <w:bottom w:w="200.0" w:type="dxa"/>
              <w:right w:w="288.0" w:type="dxa"/>
            </w:tcMar>
          </w:tcPr>
          <w:p w:rsidR="00000000" w:rsidDel="00000000" w:rsidP="00000000" w:rsidRDefault="00000000" w:rsidRPr="00000000" w14:paraId="0000005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9a1d1f"/>
                <w:sz w:val="22"/>
                <w:szCs w:val="22"/>
                <w:rtl w:val="0"/>
              </w:rPr>
              <w:t xml:space="preserve">Impact: How will you know if your solution is actually helping students?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Name one result and how your team would measure 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jc w:val="right"/>
      <w:rPr/>
    </w:pPr>
    <w:r w:rsidDel="00000000" w:rsidR="00000000" w:rsidRPr="00000000">
      <w:rPr>
        <w:rFonts w:ascii="Arial" w:cs="Arial" w:eastAsia="Arial" w:hAnsi="Arial"/>
        <w:color w:val="9a1d1f"/>
        <w:sz w:val="18"/>
        <w:szCs w:val="18"/>
        <w:u w:val="single"/>
        <w:rtl w:val="0"/>
      </w:rPr>
      <w:t xml:space="preserve">CareersInYourCommunity.CTEMomentum.com</w:t>
    </w:r>
    <w:r w:rsidDel="00000000" w:rsidR="00000000" w:rsidRPr="00000000">
      <w:rPr>
        <w:rFonts w:ascii="Arial" w:cs="Arial" w:eastAsia="Arial" w:hAnsi="Arial"/>
        <w:color w:val="9a1d1f"/>
        <w:sz w:val="18"/>
        <w:szCs w:val="18"/>
        <w:rtl w:val="0"/>
      </w:rPr>
      <w:t xml:space="preserve">  •  </w:t>
    </w:r>
    <w:r w:rsidDel="00000000" w:rsidR="00000000" w:rsidRPr="00000000">
      <w:rPr>
        <w:rFonts w:ascii="Arial" w:cs="Arial" w:eastAsia="Arial" w:hAnsi="Arial"/>
        <w:color w:val="9a1d1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spacing w:after="200" w:lineRule="auto"/>
      <w:rPr/>
    </w:pPr>
    <w:r w:rsidDel="00000000" w:rsidR="00000000" w:rsidRPr="00000000">
      <w:rPr/>
      <w:drawing>
        <wp:inline distB="0" distT="0" distL="0" distR="0">
          <wp:extent cx="2905125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05125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9a1d1f"/>
      <w:sz w:val="44"/>
      <w:szCs w:val="4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9a1d1f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tC0VvXbMnb/8T/Zk8nNJZ46nMQ==">CgMxLjA4AHIhMWZ3aGdtaE44aVN6Y0lOMFE1Q1lvTG5Xb2ZZMXBYZXRy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